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643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10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第十一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颅内动脉瘤的介入治疗与护理</w:t>
      </w:r>
    </w:p>
    <w:p w14:paraId="18EB32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福建医科大学附属协和医院介入科   陈妃娟</w:t>
      </w:r>
    </w:p>
    <w:p w14:paraId="11D606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4116C3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一、概念</w:t>
      </w:r>
    </w:p>
    <w:p w14:paraId="67131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颅内动脉局限性异常扩大造成动脉壁的囊性膨出，好发于40-60岁中老年人，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国内的发病率约为7％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是自发性蛛网膜下腔出血的主要原因，动脉瘤破裂是引起严重症状和死亡的主要原因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多发生于脑底Willis环动脉分叉处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。</w:t>
      </w:r>
    </w:p>
    <w:p w14:paraId="56CE01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二、病因</w:t>
      </w:r>
    </w:p>
    <w:p w14:paraId="229776C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1、先天性缺陷：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Willis环动脉分叉处动脉壁先天性平滑肌肌层缺乏。</w:t>
      </w:r>
    </w:p>
    <w:p w14:paraId="7B9190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后天性退变：颅内动脉粥样硬化、高血压 使动脉内弹力板破坏。</w:t>
      </w:r>
    </w:p>
    <w:p w14:paraId="44CE4D8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感染：细菌性心内膜炎、肺部感染等，感染因性栓子脱落侵蚀脑动脉壁。</w:t>
      </w:r>
    </w:p>
    <w:p w14:paraId="106D8FD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外伤</w:t>
      </w:r>
    </w:p>
    <w:p w14:paraId="0E345A5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5、遗传</w:t>
      </w:r>
    </w:p>
    <w:p w14:paraId="5F5D9A1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三、病理与分类</w:t>
      </w:r>
    </w:p>
    <w:p w14:paraId="0789936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动脉瘤多为囊性，呈球形或浆果状，外观紫红色，瘤壁极薄，尤其瘤顶部多为出血点。组织学检查可见动脉瘤壁仅存一层内膜，缺乏中层平滑肌，弹性纤维断裂或消失，瘤壁内有炎性细胞浸润。巨大动脉瘤内常有血栓甚至钙化，血栓呈“洋葱”状分层。</w:t>
      </w:r>
    </w:p>
    <w:p w14:paraId="0EFC6A6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根据瘤体位置可分为2类：</w:t>
      </w:r>
    </w:p>
    <w:p w14:paraId="235FFC6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颈内动脉系统动脉瘤：颈内动脉－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"https://ly.so.com/detail/yidian?title=%E5%90%8E%E4%BA%A4%E9%80%9A%E5%8A%A8%E8%84%89%E7%98%A4" \t "https://ly.so.com/detail/_blank"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t>后交通动脉瘤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、前动脉－前交通动脉瘤、大脑中动脉动脉瘤。</w:t>
      </w:r>
    </w:p>
    <w:p w14:paraId="148AFEA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椎基底动脉系统动脉瘤：椎动脉－小脑后下动脉瘤、基底动脉瘤、大脑后动脉瘤等。</w:t>
      </w:r>
    </w:p>
    <w:p w14:paraId="2181477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根据瘤体的大小可分为4类：</w:t>
      </w:r>
    </w:p>
    <w:p w14:paraId="4B050A4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小型（＜0.5cm）、一般型（0.6～1.5cm）、大型（1.6～2.5cm）、巨型（＞2.5cm）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B49356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四、临床表现</w:t>
      </w:r>
    </w:p>
    <w:p w14:paraId="66D1A5F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早期动脉瘤瘤体较小，还没出现压迫周围组织的情况出现，无特殊感觉。少数人可有短暂性的头晕，但容易被忽略。</w:t>
      </w:r>
    </w:p>
    <w:p w14:paraId="55D92A9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）瘤体未破裂时：小的动脉瘤可无症状。较大的动脉瘤可压迫邻近结构出现相应的局灶症状，如动眼神经麻痹（瘤体压迫动眼神经引起的），表现为病侧眼睑下垂，瞳孔散大、眼球内收和上、下视不能，直接和间接对光反射消失。大脑中动脉瘤出血形成血肿压迫，病人可出现偏瘫和（或）失语。巨型动脉瘤压迫视路，病人有视力、视野障碍。</w:t>
      </w:r>
    </w:p>
    <w:p w14:paraId="621C660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color="auto" w:fill="auto"/>
          <w14:textFill>
            <w14:solidFill>
              <w14:schemeClr w14:val="tx1"/>
            </w14:solidFill>
          </w14:textFill>
        </w:rPr>
        <w:t>瘤体发生破裂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尤其是在过度劳累、剧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烈情绪波动、用力排便时容易出现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①头痛，剧烈时有呕吐，颈项强直、畏光、眼球转时痛；②意识障碍，约半数的人有意识丧失，一般不超过1小时，也有持续昏迷直至死亡；③神经功能障碍，因动脉瘤的部位不同可出血相应部位的神经功能障碍。</w:t>
      </w:r>
    </w:p>
    <w:p w14:paraId="4D36AC4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并发症：①枕骨大孔疝：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主要是由于大量出血造成急性颅内压升高而引发的。常见的临床表现是不同程度的头痛和呕吐。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②蛛网膜下腔出血：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瘤体破裂后，血液流到蛛网膜下隙，从而引发的一系列症状。常见的临床表现是突发的剧烈头痛、呕吐、头晕等。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③脑血管痉挛：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主要继发于蛛网膜下腔出血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局部的痉挛不会引起明显的症状，但是很危险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④急性脑积水：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当动脉瘤破裂出血后，血液流出后凝结成块后从而阻塞了室间孔或者中脑（大脑中的某个部位）导水管，就会引起急性脑积水。常见的临床表现是不同程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t>度的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意识障碍，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t>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如昏迷（难以被叫醒，或者刺激醒）。</w:t>
      </w:r>
    </w:p>
    <w:p w14:paraId="7ACBC6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五、诊断</w:t>
      </w:r>
    </w:p>
    <w:p w14:paraId="21E9E8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颅内动脉瘤的诊断通常需要通过影像学检查进行，这些检查可以显示颅内动脉瘤的位置、大小和形状，以及与周围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血管、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组织的关系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8AE35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CTA（计算机断层扫描血管造影）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是一种无创伤性的检查，可作为颅内动脉瘤诊断的首选检查。</w:t>
      </w:r>
    </w:p>
    <w:p w14:paraId="1AA2DA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MRA（磁共振血管造影）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可判断瘤内血栓情况。</w:t>
      </w:r>
    </w:p>
    <w:p w14:paraId="3E2805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DSA（数字减影血管造影）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是一种有创伤性的检查，也是确诊断颅内动脉瘤的“金标准”。</w:t>
      </w:r>
    </w:p>
    <w:p w14:paraId="47B8E27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六、治疗</w:t>
      </w:r>
    </w:p>
    <w:p w14:paraId="085BA7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1、保守治疗：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药物止血 、脱水降颅压 、抗血管痉挛 、控制血压 、促进神经功能恢复。</w:t>
      </w:r>
    </w:p>
    <w:p w14:paraId="3CE6BF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2、外科手术治疗：动脉瘤颈夹闭术可彻底消除动脉瘤。在明确脑侧支供血良好情况下可采用孤立术（在动脉瘤两端夹闭载瘤动脉）。动脉瘤包裹术疗效不肯定。</w:t>
      </w:r>
    </w:p>
    <w:p w14:paraId="7DBBDE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3、介入治疗</w:t>
      </w:r>
    </w:p>
    <w:p w14:paraId="2161B5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DSA脑血管造影术：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能清楚地显示颈内动脉、椎基底动脉、颅内大血管及大脑半球的血管图像，还可测定动脉的血流量，能提供病变的确切部位，对病变的范围及严重程度亦可清楚地了解，为手术提供较可靠的客观依据。DSA可清楚地显示动脉管腔狭窄、闭塞、侧支循环建立情况等，对于脑出血、蛛网膜下腔出血，可进一步查明导致出血的病因。在介入治疗前进行评估和引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E4FF6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颅内动脉瘤栓塞术：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通过腹股沟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股动脉处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置入动脉鞘，导管通过体内血管到达颅内血管动脉瘤处。通过微导管把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细如发丝的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弹簧圈送入动脉瘤内。通过弹簧圈把动脉瘤完全栓塞，后期弹簧圈被血液形成血栓并机化，动脉瘤不再破裂，达到彻底治愈动脉瘤的效果。颅内动脉瘤栓塞术是目前比较流行的神经介入治疗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356CB2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七、介入治疗的适应症</w:t>
      </w:r>
    </w:p>
    <w:p w14:paraId="5B0544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1、颅内动脉瘤的位置比较深。 </w:t>
      </w:r>
    </w:p>
    <w:p w14:paraId="55AB23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2、高龄、身体虚弱无法承受开颅手术或对开颅手术有顾虑者。 </w:t>
      </w:r>
    </w:p>
    <w:p w14:paraId="5F4032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3、没有破裂的动脉瘤，大小超过0.5cm，形状不规则或已压迫周围组织导致头痛、视力障碍、眼球运动障碍等症状，或引起脑出血、短暂性脑缺血发作等血流动力学改变。</w:t>
      </w:r>
    </w:p>
    <w:p w14:paraId="778145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4、破裂的动脉瘤：尽早手术，以减低再出血的风险，对于Hunt-Hess分级Ⅰ-Ⅲ级的患者，应在发病后24-72小时内进行。</w:t>
      </w:r>
    </w:p>
    <w:p w14:paraId="4378BA4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八、护理</w:t>
      </w:r>
    </w:p>
    <w:p w14:paraId="077350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（一）术前护理</w:t>
      </w:r>
    </w:p>
    <w:p w14:paraId="512F80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、一般护理：指导患者保持情绪稳定，避免剧烈运动，保证充足的睡眠。给予高蛋白、高维生素、易消化的饮食，保持大便通畅，避免用力排便增加颅内压。高血压患者遵嘱按时服药，保持血压的稳定，防止动脉瘤破裂。</w:t>
      </w:r>
    </w:p>
    <w:p w14:paraId="5153CC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2、病情观察：严密观察患者的生命体征：体温、脉搏、呼吸、血压，观察有无头痛、呕吐、意识障碍及瞳孔的变化，以早期发现动脉瘤破裂的征兆，如有异常应及时报告医生。</w:t>
      </w:r>
    </w:p>
    <w:p w14:paraId="1C1126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3、遵嘱服用抗凝、抗血小板药物，同时注意观察有无药物的不良反应。</w:t>
      </w:r>
    </w:p>
    <w:p w14:paraId="01D49A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4、术前准备：遵嘱予会阴部备皮，防止术后感染。指导进行深呼吸和有效咳嗽的训练，以利于术后痰液排出，预防肺部感染。术前禁食8小时禁饮4小时。按全麻术后备好氧气、心电监护、吸引器等物品。</w:t>
      </w:r>
    </w:p>
    <w:p w14:paraId="3F8AF9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（二）术后护理要点</w:t>
      </w:r>
    </w:p>
    <w:p w14:paraId="51C2EC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1、病情观察：密切观察患者的生命体征。手术当天Q1H观察神志、瞳孔大小及对光反射、四肢肌力情况并做好记录，术后第一天Q4H观察。</w:t>
      </w:r>
    </w:p>
    <w:p w14:paraId="72F67B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2、穿刺处护理：观察足背动脉搏动情况、肢温肢觉情况。观察穿刺处有无渗血渗液并予沙袋压迫6小时，穿刺侧肢体保持伸直位并制动12小时，术后24小时才可下床活动，如果穿刺处出血可适当延长时间。</w:t>
      </w:r>
    </w:p>
    <w:p w14:paraId="00E194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、并发症的观察：①颅内出血：密切观察有无头痛、呕吐、意识障碍加重等表现。②脑血管痉挛：观察有无头晕、肢体麻木、无力等表现，遵嘱予尼莫地平扩张血管、改善脑循环。③血栓形成与栓塞：观察有无肢体麻木、偏瘫、言语不利、视力障碍等表现，遵嘱继续予抗凝、抗血小板药物。</w:t>
      </w:r>
    </w:p>
    <w:p w14:paraId="1D388E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4、饮食护理：术后禁食6小时后可根据患者情况给予流食、半流食，逐渐过度到普食，给予高蛋白、高维生素、低脂、易消化的食物，鼓励患者多饮水，保持尿量在1500ml以上，以促进造影剂的排出。</w:t>
      </w:r>
    </w:p>
    <w:p w14:paraId="662799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5、康复指导：根据患者病情和恢复情况，指导患者进行早期康复训练，如肢体的被动主动运动、语言训练等，促进神经功能恢复。</w:t>
      </w:r>
    </w:p>
    <w:p w14:paraId="5FA80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EB41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E8BF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45CA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附单选题 </w:t>
      </w:r>
    </w:p>
    <w:p w14:paraId="7F70734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颅内动脉瘤的病因有哪些（ ）</w:t>
      </w:r>
    </w:p>
    <w:p w14:paraId="652BF86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感染、外伤         B、动脉硬化、高血压  </w:t>
      </w:r>
    </w:p>
    <w:p w14:paraId="072750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C、遗传因素           D、以上均是</w:t>
      </w:r>
    </w:p>
    <w:p w14:paraId="5BD60BC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确诊颅内动脉瘤的金标准是（ ）</w:t>
      </w:r>
    </w:p>
    <w:p w14:paraId="3059826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MR       B、CTA       C、DSA       D、CT </w:t>
      </w:r>
    </w:p>
    <w:p w14:paraId="6D9440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以下哪些表现提示颅内动脉瘤破裂 （ ）</w:t>
      </w:r>
    </w:p>
    <w:p w14:paraId="0DFE6FD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剧烈的头痛  B、喷射性呕吐  C、意识障碍  D、以上均是</w:t>
      </w:r>
    </w:p>
    <w:p w14:paraId="1A7177B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自发性蛛网膜下腔出血最主要的原因是 （ ）</w:t>
      </w:r>
    </w:p>
    <w:p w14:paraId="7AF7A7A1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脑肿瘤           B、颅内动脉瘤  </w:t>
      </w:r>
    </w:p>
    <w:p w14:paraId="02B0AD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C、脑动静脉瘘       D、脑积水</w:t>
      </w:r>
    </w:p>
    <w:p w14:paraId="727F921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颅内动脉瘤术前首要的任务是（ ）</w:t>
      </w:r>
    </w:p>
    <w:p w14:paraId="0EC42F54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防止动脉瘤破裂       B、保持血压稳定  </w:t>
      </w:r>
    </w:p>
    <w:p w14:paraId="711AF3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C、抗凝、抗血小板       D、充足的睡眠</w:t>
      </w:r>
    </w:p>
    <w:p w14:paraId="7FCF56E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行颅内动脉瘤栓塞术前，用于评估动脉瘤的部位、数量、大小、与周围组织关系的检查是（ ）</w:t>
      </w:r>
    </w:p>
    <w:p w14:paraId="2EF9E33F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CTA       B、MR       C、脑血管造影       D、CT</w:t>
      </w:r>
    </w:p>
    <w:p w14:paraId="0DC2E8D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介入治疗颅内动脉瘤的适应症有（ ）</w:t>
      </w:r>
    </w:p>
    <w:p w14:paraId="364ED320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动脉瘤＞0.5cm或形状不规则或已压迫周围组织  </w:t>
      </w:r>
    </w:p>
    <w:p w14:paraId="474206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颅内动脉瘤的位置比较深</w:t>
      </w:r>
    </w:p>
    <w:p w14:paraId="12EDFB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高龄、身体虚弱  </w:t>
      </w:r>
    </w:p>
    <w:p w14:paraId="130356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D、以上均是</w:t>
      </w:r>
    </w:p>
    <w:p w14:paraId="095852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8、破裂的动脉瘤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Hunt-Hess分级Ⅰ-Ⅲ级的患者应在多长时间内手术（ ）</w:t>
      </w:r>
    </w:p>
    <w:p w14:paraId="154479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A、48-96小时         B、24-72小时 </w:t>
      </w:r>
    </w:p>
    <w:p w14:paraId="2B053E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C、48-72小时         D、72-96小时</w:t>
      </w:r>
    </w:p>
    <w:p w14:paraId="6219B5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9、颅内动脉瘤栓塞术当天的观察重点是（）</w:t>
      </w:r>
    </w:p>
    <w:p w14:paraId="257535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A、神志情况           B、瞳孔大小、对光反射 </w:t>
      </w:r>
    </w:p>
    <w:p w14:paraId="60CC6E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C、四肢肌力           D、以上均是</w:t>
      </w:r>
    </w:p>
    <w:p w14:paraId="27517D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10、颅内动脉瘤栓塞术后并发症有哪些（ ）</w:t>
      </w:r>
    </w:p>
    <w:p w14:paraId="5366F2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A、脑血管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痉挛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B、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血栓形成与栓塞  </w:t>
      </w:r>
    </w:p>
    <w:p w14:paraId="6E2B9B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C、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颅内出血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D、以上均是</w:t>
      </w:r>
    </w:p>
    <w:sectPr>
      <w:pgSz w:w="11906" w:h="16838"/>
      <w:pgMar w:top="1814" w:right="1587" w:bottom="170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8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AF57F8"/>
    <w:multiLevelType w:val="singleLevel"/>
    <w:tmpl w:val="86AF57F8"/>
    <w:lvl w:ilvl="0" w:tentative="0">
      <w:start w:val="1"/>
      <w:numFmt w:val="upperLetter"/>
      <w:suff w:val="nothing"/>
      <w:lvlText w:val="%1、"/>
      <w:lvlJc w:val="left"/>
    </w:lvl>
  </w:abstractNum>
  <w:abstractNum w:abstractNumId="1">
    <w:nsid w:val="9037EFB2"/>
    <w:multiLevelType w:val="singleLevel"/>
    <w:tmpl w:val="9037EFB2"/>
    <w:lvl w:ilvl="0" w:tentative="0">
      <w:start w:val="1"/>
      <w:numFmt w:val="upperLetter"/>
      <w:suff w:val="nothing"/>
      <w:lvlText w:val="%1、"/>
      <w:lvlJc w:val="left"/>
    </w:lvl>
  </w:abstractNum>
  <w:abstractNum w:abstractNumId="2">
    <w:nsid w:val="A2CBD669"/>
    <w:multiLevelType w:val="singleLevel"/>
    <w:tmpl w:val="A2CBD669"/>
    <w:lvl w:ilvl="0" w:tentative="0">
      <w:start w:val="1"/>
      <w:numFmt w:val="upperLetter"/>
      <w:suff w:val="nothing"/>
      <w:lvlText w:val="%1、"/>
      <w:lvlJc w:val="left"/>
    </w:lvl>
  </w:abstractNum>
  <w:abstractNum w:abstractNumId="3">
    <w:nsid w:val="ABA1A28E"/>
    <w:multiLevelType w:val="singleLevel"/>
    <w:tmpl w:val="ABA1A28E"/>
    <w:lvl w:ilvl="0" w:tentative="0">
      <w:start w:val="1"/>
      <w:numFmt w:val="upperLetter"/>
      <w:suff w:val="nothing"/>
      <w:lvlText w:val="%1、"/>
      <w:lvlJc w:val="left"/>
    </w:lvl>
  </w:abstractNum>
  <w:abstractNum w:abstractNumId="4">
    <w:nsid w:val="EA4F2468"/>
    <w:multiLevelType w:val="singleLevel"/>
    <w:tmpl w:val="EA4F2468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EB18BB37"/>
    <w:multiLevelType w:val="singleLevel"/>
    <w:tmpl w:val="EB18BB37"/>
    <w:lvl w:ilvl="0" w:tentative="0">
      <w:start w:val="1"/>
      <w:numFmt w:val="upperLetter"/>
      <w:suff w:val="nothing"/>
      <w:lvlText w:val="%1、"/>
      <w:lvlJc w:val="left"/>
    </w:lvl>
  </w:abstractNum>
  <w:abstractNum w:abstractNumId="6">
    <w:nsid w:val="1F0533E7"/>
    <w:multiLevelType w:val="singleLevel"/>
    <w:tmpl w:val="1F0533E7"/>
    <w:lvl w:ilvl="0" w:tentative="0">
      <w:start w:val="1"/>
      <w:numFmt w:val="upperLetter"/>
      <w:suff w:val="nothing"/>
      <w:lvlText w:val="%1、"/>
      <w:lvlJc w:val="left"/>
    </w:lvl>
  </w:abstractNum>
  <w:abstractNum w:abstractNumId="7">
    <w:nsid w:val="55DA6F8F"/>
    <w:multiLevelType w:val="singleLevel"/>
    <w:tmpl w:val="55DA6F8F"/>
    <w:lvl w:ilvl="0" w:tentative="0">
      <w:start w:val="1"/>
      <w:numFmt w:val="upperLetter"/>
      <w:suff w:val="nothing"/>
      <w:lvlText w:val="%1、"/>
      <w:lvlJc w:val="left"/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9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lNmJmYjBjYjMwMjFiYjVmMDIxNTQ3N2EyMGJlODQifQ=="/>
    <w:docVar w:name="KSO_WPS_MARK_KEY" w:val="93e79ce0-810c-4765-85ff-e2a4b7a57349"/>
  </w:docVars>
  <w:rsids>
    <w:rsidRoot w:val="00000000"/>
    <w:rsid w:val="0B1C4A1E"/>
    <w:rsid w:val="0DFA0666"/>
    <w:rsid w:val="18624A54"/>
    <w:rsid w:val="18BC4164"/>
    <w:rsid w:val="1A0611AC"/>
    <w:rsid w:val="1BC83A12"/>
    <w:rsid w:val="24D67F08"/>
    <w:rsid w:val="26B26BA7"/>
    <w:rsid w:val="270537D9"/>
    <w:rsid w:val="27C76682"/>
    <w:rsid w:val="2BF832AE"/>
    <w:rsid w:val="2C4B634D"/>
    <w:rsid w:val="2C5A79A9"/>
    <w:rsid w:val="2E00469C"/>
    <w:rsid w:val="2EDF0755"/>
    <w:rsid w:val="30E71077"/>
    <w:rsid w:val="34992C34"/>
    <w:rsid w:val="3A541512"/>
    <w:rsid w:val="3F5E7474"/>
    <w:rsid w:val="42BA0E65"/>
    <w:rsid w:val="47D61078"/>
    <w:rsid w:val="4AD54A8E"/>
    <w:rsid w:val="4BD62F9E"/>
    <w:rsid w:val="4C373992"/>
    <w:rsid w:val="4D243AAB"/>
    <w:rsid w:val="4EF92D15"/>
    <w:rsid w:val="511D7993"/>
    <w:rsid w:val="514B3093"/>
    <w:rsid w:val="563B4387"/>
    <w:rsid w:val="56C8194B"/>
    <w:rsid w:val="573E1239"/>
    <w:rsid w:val="587E0469"/>
    <w:rsid w:val="60A70823"/>
    <w:rsid w:val="61602175"/>
    <w:rsid w:val="641066DF"/>
    <w:rsid w:val="6E5C0A2C"/>
    <w:rsid w:val="6F79782E"/>
    <w:rsid w:val="71E01DE7"/>
    <w:rsid w:val="74D82876"/>
    <w:rsid w:val="770B4AB2"/>
    <w:rsid w:val="7A43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color w:val="auto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3062</Words>
  <Characters>3176</Characters>
  <Lines>0</Lines>
  <Paragraphs>0</Paragraphs>
  <TotalTime>14</TotalTime>
  <ScaleCrop>false</ScaleCrop>
  <LinksUpToDate>false</LinksUpToDate>
  <CharactersWithSpaces>3378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2023-11-21T14:04:00Z</dcterms:created>
  <dc:creator>Administrator</dc:creator>
  <cp:lastModifiedBy>lenovo</cp:lastModifiedBy>
  <dcterms:modified xsi:type="dcterms:W3CDTF">2025-07-31T08:12:30Z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4A84F7115BF542399E36C7A5456EBE3E</vt:lpwstr>
  </property>
  <property fmtid="{D5CDD505-2E9C-101B-9397-08002B2CF9AE}" pid="4" name="KSOTemplateDocerSaveRecord">
    <vt:lpwstr>eyJoZGlkIjoiMDAxYmE2ZWJmM2RkM2I4YjQwM2FjMjkzN2EyMTE1MGUifQ==</vt:lpwstr>
  </property>
</Properties>
</file>